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1F" w:rsidRPr="000B4B48" w:rsidRDefault="0029671F" w:rsidP="0029671F">
      <w:pPr>
        <w:ind w:left="720" w:firstLine="720"/>
        <w:jc w:val="center"/>
        <w:rPr>
          <w:rFonts w:cstheme="minorHAnsi"/>
          <w:b/>
          <w:noProof/>
          <w:color w:val="FFFFFF" w:themeColor="background1"/>
          <w:sz w:val="54"/>
          <w:szCs w:val="54"/>
        </w:rPr>
      </w:pPr>
      <w:bookmarkStart w:id="0" w:name="_GoBack"/>
      <w:bookmarkEnd w:id="0"/>
      <w:r w:rsidRPr="000B4B48">
        <w:rPr>
          <w:rFonts w:cstheme="minorHAnsi"/>
          <w:b/>
          <w:noProof/>
          <w:color w:val="FFFFFF" w:themeColor="background1"/>
          <w:sz w:val="54"/>
          <w:szCs w:val="54"/>
          <w:lang w:eastAsia="en-GB"/>
        </w:rPr>
        <w:drawing>
          <wp:anchor distT="0" distB="0" distL="114300" distR="114300" simplePos="0" relativeHeight="251659264" behindDoc="1" locked="0" layoutInCell="1" allowOverlap="1" wp14:anchorId="6DF86115" wp14:editId="6CB14768">
            <wp:simplePos x="0" y="0"/>
            <wp:positionH relativeFrom="column">
              <wp:posOffset>-92076</wp:posOffset>
            </wp:positionH>
            <wp:positionV relativeFrom="paragraph">
              <wp:posOffset>-75565</wp:posOffset>
            </wp:positionV>
            <wp:extent cx="7248525" cy="96107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hop A4 Grid.png"/>
                    <pic:cNvPicPr/>
                  </pic:nvPicPr>
                  <pic:blipFill>
                    <a:blip r:embed="rId9">
                      <a:extLst>
                        <a:ext uri="{28A0092B-C50C-407E-A947-70E740481C1C}">
                          <a14:useLocalDpi xmlns:a14="http://schemas.microsoft.com/office/drawing/2010/main" val="0"/>
                        </a:ext>
                      </a:extLst>
                    </a:blip>
                    <a:stretch>
                      <a:fillRect/>
                    </a:stretch>
                  </pic:blipFill>
                  <pic:spPr>
                    <a:xfrm>
                      <a:off x="0" y="0"/>
                      <a:ext cx="7248525" cy="9610725"/>
                    </a:xfrm>
                    <a:prstGeom prst="rect">
                      <a:avLst/>
                    </a:prstGeom>
                  </pic:spPr>
                </pic:pic>
              </a:graphicData>
            </a:graphic>
            <wp14:sizeRelH relativeFrom="page">
              <wp14:pctWidth>0</wp14:pctWidth>
            </wp14:sizeRelH>
            <wp14:sizeRelV relativeFrom="page">
              <wp14:pctHeight>0</wp14:pctHeight>
            </wp14:sizeRelV>
          </wp:anchor>
        </w:drawing>
      </w:r>
      <w:r w:rsidR="002B19A5">
        <w:rPr>
          <w:rFonts w:cstheme="minorHAnsi"/>
          <w:b/>
          <w:noProof/>
          <w:color w:val="FFFFFF" w:themeColor="background1"/>
          <w:sz w:val="54"/>
          <w:szCs w:val="54"/>
        </w:rPr>
        <w:t>EMPLOYERS CODE OF PRACTICE</w:t>
      </w:r>
    </w:p>
    <w:p w:rsidR="0029671F" w:rsidRPr="000B4B48" w:rsidRDefault="00730E31" w:rsidP="0029671F">
      <w:pPr>
        <w:ind w:left="720" w:firstLine="720"/>
        <w:jc w:val="center"/>
        <w:rPr>
          <w:rFonts w:cstheme="minorHAnsi"/>
          <w:b/>
          <w:noProof/>
          <w:color w:val="FFFFFF" w:themeColor="background1"/>
          <w:sz w:val="40"/>
          <w:szCs w:val="30"/>
        </w:rPr>
      </w:pPr>
      <w:r>
        <w:rPr>
          <w:rFonts w:cstheme="minorHAnsi"/>
          <w:b/>
          <w:noProof/>
          <w:color w:val="FFFFFF" w:themeColor="background1"/>
          <w:sz w:val="40"/>
          <w:szCs w:val="30"/>
        </w:rPr>
        <w:t>Careers &amp;</w:t>
      </w:r>
      <w:r w:rsidR="0029671F" w:rsidRPr="000B4B48">
        <w:rPr>
          <w:rFonts w:cstheme="minorHAnsi"/>
          <w:b/>
          <w:noProof/>
          <w:color w:val="FFFFFF" w:themeColor="background1"/>
          <w:sz w:val="40"/>
          <w:szCs w:val="30"/>
        </w:rPr>
        <w:t xml:space="preserve"> Employability</w:t>
      </w:r>
    </w:p>
    <w:p w:rsidR="0029671F" w:rsidRPr="000B4B48" w:rsidRDefault="0029671F" w:rsidP="0029671F">
      <w:pPr>
        <w:jc w:val="both"/>
        <w:rPr>
          <w:rFonts w:cstheme="minorHAnsi"/>
          <w:b/>
          <w:noProof/>
          <w:sz w:val="24"/>
          <w:szCs w:val="30"/>
        </w:rPr>
      </w:pPr>
    </w:p>
    <w:p w:rsidR="00B9740D" w:rsidRDefault="00B9740D" w:rsidP="0088135D">
      <w:pPr>
        <w:tabs>
          <w:tab w:val="left" w:pos="567"/>
        </w:tabs>
        <w:spacing w:after="0" w:line="360" w:lineRule="auto"/>
        <w:ind w:left="720"/>
        <w:rPr>
          <w:rFonts w:ascii="Arial" w:eastAsia="Arial Unicode MS" w:hAnsi="Arial" w:cs="Arial"/>
          <w:sz w:val="24"/>
          <w:szCs w:val="24"/>
        </w:rPr>
      </w:pPr>
    </w:p>
    <w:p w:rsidR="002B19A5" w:rsidRPr="00B13AE2" w:rsidRDefault="002B19A5" w:rsidP="0088135D">
      <w:pPr>
        <w:pStyle w:val="ListParagraph"/>
        <w:numPr>
          <w:ilvl w:val="0"/>
          <w:numId w:val="6"/>
        </w:numPr>
        <w:tabs>
          <w:tab w:val="left" w:pos="567"/>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 xml:space="preserve">The </w:t>
      </w:r>
      <w:r w:rsidR="00713536" w:rsidRPr="00B13AE2">
        <w:rPr>
          <w:rFonts w:ascii="Arial" w:eastAsia="Arial Unicode MS" w:hAnsi="Arial" w:cs="Arial"/>
          <w:sz w:val="24"/>
          <w:szCs w:val="24"/>
        </w:rPr>
        <w:t xml:space="preserve">QMU </w:t>
      </w:r>
      <w:r w:rsidR="00713536" w:rsidRPr="00B13AE2">
        <w:rPr>
          <w:rFonts w:ascii="Arial" w:hAnsi="Arial" w:cs="Arial"/>
          <w:sz w:val="24"/>
          <w:szCs w:val="24"/>
        </w:rPr>
        <w:t>Careers and Employability</w:t>
      </w:r>
      <w:r w:rsidRPr="00B13AE2">
        <w:rPr>
          <w:rFonts w:ascii="Arial" w:eastAsia="Arial Unicode MS" w:hAnsi="Arial" w:cs="Arial"/>
          <w:sz w:val="24"/>
          <w:szCs w:val="24"/>
        </w:rPr>
        <w:t xml:space="preserve"> will endeavour to assist employers in locating suitable student employees but reserves the right not to advertise an employer's vacancy. </w:t>
      </w:r>
    </w:p>
    <w:p w:rsidR="002B19A5" w:rsidRDefault="002B19A5" w:rsidP="0088135D">
      <w:pPr>
        <w:tabs>
          <w:tab w:val="left" w:pos="567"/>
        </w:tabs>
        <w:spacing w:after="0" w:line="360" w:lineRule="auto"/>
        <w:ind w:left="720" w:hanging="76"/>
        <w:rPr>
          <w:rFonts w:ascii="Arial" w:eastAsia="Arial Unicode MS" w:hAnsi="Arial" w:cs="Arial"/>
          <w:sz w:val="24"/>
          <w:szCs w:val="24"/>
        </w:rPr>
      </w:pPr>
    </w:p>
    <w:p w:rsidR="002B19A5" w:rsidRPr="00B13AE2" w:rsidRDefault="002B19A5" w:rsidP="0088135D">
      <w:pPr>
        <w:pStyle w:val="ListParagraph"/>
        <w:numPr>
          <w:ilvl w:val="0"/>
          <w:numId w:val="6"/>
        </w:numPr>
        <w:tabs>
          <w:tab w:val="left" w:pos="567"/>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 xml:space="preserve">The employer must make clear the nature of the work offered and specify any necessary skills required, the proposed wages and other items. If they are able, the employer should also state the number and distribution of hours to be worked and the date that the employment will end. </w:t>
      </w:r>
    </w:p>
    <w:p w:rsidR="002B19A5" w:rsidRDefault="002B19A5" w:rsidP="0088135D">
      <w:pPr>
        <w:tabs>
          <w:tab w:val="left" w:pos="567"/>
        </w:tabs>
        <w:spacing w:after="0" w:line="360" w:lineRule="auto"/>
        <w:ind w:left="720" w:hanging="76"/>
        <w:rPr>
          <w:rFonts w:ascii="Arial" w:eastAsia="Arial Unicode MS" w:hAnsi="Arial" w:cs="Arial"/>
          <w:sz w:val="24"/>
          <w:szCs w:val="24"/>
        </w:rPr>
      </w:pPr>
    </w:p>
    <w:p w:rsidR="002B19A5" w:rsidRPr="00B13AE2" w:rsidRDefault="002B19A5" w:rsidP="0088135D">
      <w:pPr>
        <w:pStyle w:val="ListParagraph"/>
        <w:numPr>
          <w:ilvl w:val="0"/>
          <w:numId w:val="6"/>
        </w:numPr>
        <w:tabs>
          <w:tab w:val="left" w:pos="567"/>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It is the responsibility of the employer to let all candidates know the result of an application as soon as possible and also to inform QMU Careers and Employability</w:t>
      </w:r>
    </w:p>
    <w:p w:rsidR="002B19A5" w:rsidRDefault="002B19A5" w:rsidP="0088135D">
      <w:pPr>
        <w:tabs>
          <w:tab w:val="left" w:pos="567"/>
        </w:tabs>
        <w:spacing w:after="0" w:line="360" w:lineRule="auto"/>
        <w:ind w:left="720" w:hanging="76"/>
        <w:rPr>
          <w:rFonts w:ascii="Arial" w:eastAsia="Arial Unicode MS" w:hAnsi="Arial" w:cs="Arial"/>
          <w:sz w:val="24"/>
          <w:szCs w:val="24"/>
        </w:rPr>
      </w:pPr>
    </w:p>
    <w:p w:rsidR="00B13AE2" w:rsidRDefault="002B19A5" w:rsidP="0088135D">
      <w:pPr>
        <w:pStyle w:val="ListParagraph"/>
        <w:numPr>
          <w:ilvl w:val="0"/>
          <w:numId w:val="6"/>
        </w:numPr>
        <w:tabs>
          <w:tab w:val="left" w:pos="567"/>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lastRenderedPageBreak/>
        <w:t xml:space="preserve">It is the duty of the employer to meet all statutory legal requirements with regard to students employed via the QMU Careers and Employability. In particular the employer is reminded of their legal responsibilities to adhere to the following: </w:t>
      </w:r>
    </w:p>
    <w:p w:rsidR="00B13AE2" w:rsidRPr="00B13AE2" w:rsidRDefault="00B13AE2" w:rsidP="0088135D">
      <w:pPr>
        <w:pStyle w:val="ListParagraph"/>
        <w:tabs>
          <w:tab w:val="left" w:pos="567"/>
        </w:tabs>
        <w:ind w:hanging="76"/>
        <w:rPr>
          <w:rFonts w:ascii="Arial" w:eastAsia="Arial Unicode MS" w:hAnsi="Arial" w:cs="Arial"/>
          <w:sz w:val="24"/>
          <w:szCs w:val="24"/>
        </w:rPr>
      </w:pPr>
    </w:p>
    <w:p w:rsidR="00B13AE2" w:rsidRDefault="002B19A5" w:rsidP="0088135D">
      <w:pPr>
        <w:pStyle w:val="ListParagraph"/>
        <w:numPr>
          <w:ilvl w:val="1"/>
          <w:numId w:val="6"/>
        </w:numPr>
        <w:tabs>
          <w:tab w:val="left" w:pos="567"/>
          <w:tab w:val="left" w:pos="1276"/>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Payme</w:t>
      </w:r>
      <w:r w:rsidR="00B13AE2">
        <w:rPr>
          <w:rFonts w:ascii="Arial" w:eastAsia="Arial Unicode MS" w:hAnsi="Arial" w:cs="Arial"/>
          <w:sz w:val="24"/>
          <w:szCs w:val="24"/>
        </w:rPr>
        <w:t xml:space="preserve">nt of the national minimum wage: </w:t>
      </w:r>
      <w:r w:rsidRPr="00B13AE2">
        <w:rPr>
          <w:rFonts w:ascii="Arial" w:eastAsia="Arial Unicode MS" w:hAnsi="Arial" w:cs="Arial"/>
          <w:sz w:val="24"/>
          <w:szCs w:val="24"/>
        </w:rPr>
        <w:t xml:space="preserve">Payment of National Insurance Contributions, tax, or where appropriate, submission of </w:t>
      </w:r>
      <w:r w:rsidRPr="00B13AE2">
        <w:rPr>
          <w:rFonts w:ascii="Arial" w:eastAsia="Arial Unicode MS" w:hAnsi="Arial" w:cs="Arial"/>
          <w:i/>
          <w:sz w:val="24"/>
          <w:szCs w:val="24"/>
        </w:rPr>
        <w:t>Declaration of Income Forms</w:t>
      </w:r>
      <w:r w:rsidR="0088135D">
        <w:rPr>
          <w:rFonts w:ascii="Arial" w:eastAsia="Arial Unicode MS" w:hAnsi="Arial" w:cs="Arial"/>
          <w:sz w:val="24"/>
          <w:szCs w:val="24"/>
        </w:rPr>
        <w:t xml:space="preserve"> to the Inland Revenue.</w:t>
      </w:r>
    </w:p>
    <w:p w:rsidR="0088135D" w:rsidRPr="0088135D" w:rsidRDefault="0088135D" w:rsidP="0088135D">
      <w:pPr>
        <w:tabs>
          <w:tab w:val="left" w:pos="567"/>
          <w:tab w:val="left" w:pos="1276"/>
        </w:tabs>
        <w:spacing w:after="0" w:line="360" w:lineRule="auto"/>
        <w:ind w:left="360" w:hanging="76"/>
        <w:rPr>
          <w:rFonts w:ascii="Arial" w:eastAsia="Arial Unicode MS" w:hAnsi="Arial" w:cs="Arial"/>
          <w:sz w:val="24"/>
          <w:szCs w:val="24"/>
        </w:rPr>
      </w:pPr>
    </w:p>
    <w:p w:rsidR="00B13AE2" w:rsidRDefault="002B19A5" w:rsidP="0088135D">
      <w:pPr>
        <w:pStyle w:val="ListParagraph"/>
        <w:numPr>
          <w:ilvl w:val="1"/>
          <w:numId w:val="6"/>
        </w:numPr>
        <w:tabs>
          <w:tab w:val="left" w:pos="567"/>
          <w:tab w:val="left" w:pos="1276"/>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 xml:space="preserve">Adherence to health and safety regulations and </w:t>
      </w:r>
      <w:r w:rsidR="0088135D">
        <w:rPr>
          <w:rFonts w:ascii="Arial" w:eastAsia="Arial Unicode MS" w:hAnsi="Arial" w:cs="Arial"/>
          <w:sz w:val="24"/>
          <w:szCs w:val="24"/>
        </w:rPr>
        <w:t>provision of adequate insurance.</w:t>
      </w:r>
    </w:p>
    <w:p w:rsidR="0088135D" w:rsidRPr="0088135D" w:rsidRDefault="0088135D" w:rsidP="0088135D">
      <w:pPr>
        <w:tabs>
          <w:tab w:val="left" w:pos="567"/>
          <w:tab w:val="left" w:pos="4365"/>
        </w:tabs>
        <w:spacing w:after="0" w:line="360" w:lineRule="auto"/>
        <w:rPr>
          <w:rFonts w:ascii="Arial" w:eastAsia="Arial Unicode MS" w:hAnsi="Arial" w:cs="Arial"/>
          <w:sz w:val="24"/>
          <w:szCs w:val="24"/>
        </w:rPr>
      </w:pPr>
    </w:p>
    <w:p w:rsidR="00B13AE2" w:rsidRPr="0088135D" w:rsidRDefault="002B19A5" w:rsidP="0088135D">
      <w:pPr>
        <w:pStyle w:val="ListParagraph"/>
        <w:numPr>
          <w:ilvl w:val="1"/>
          <w:numId w:val="6"/>
        </w:numPr>
        <w:tabs>
          <w:tab w:val="left" w:pos="567"/>
          <w:tab w:val="left" w:pos="1276"/>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 xml:space="preserve">Compliance with legislation against discrimination on the basis of disability, </w:t>
      </w:r>
      <w:r w:rsidR="0088135D">
        <w:rPr>
          <w:rFonts w:ascii="Arial" w:eastAsia="Arial Unicode MS" w:hAnsi="Arial" w:cs="Arial"/>
          <w:sz w:val="24"/>
          <w:szCs w:val="24"/>
        </w:rPr>
        <w:t xml:space="preserve">   </w:t>
      </w:r>
      <w:r w:rsidRPr="0088135D">
        <w:rPr>
          <w:rFonts w:ascii="Arial" w:eastAsia="Arial Unicode MS" w:hAnsi="Arial" w:cs="Arial"/>
          <w:sz w:val="24"/>
          <w:szCs w:val="24"/>
        </w:rPr>
        <w:t>ethnic origin, gender etc</w:t>
      </w:r>
      <w:r w:rsidR="00B13AE2" w:rsidRPr="0088135D">
        <w:rPr>
          <w:rFonts w:ascii="Arial" w:eastAsia="Arial Unicode MS" w:hAnsi="Arial" w:cs="Arial"/>
          <w:sz w:val="24"/>
          <w:szCs w:val="24"/>
        </w:rPr>
        <w:t>.</w:t>
      </w:r>
      <w:r w:rsidRPr="0088135D">
        <w:rPr>
          <w:rFonts w:ascii="Arial" w:eastAsia="Arial Unicode MS" w:hAnsi="Arial" w:cs="Arial"/>
          <w:sz w:val="24"/>
          <w:szCs w:val="24"/>
        </w:rPr>
        <w:t xml:space="preserve"> and with good practice in respect of non-discrimination on the grounds of age </w:t>
      </w:r>
      <w:r w:rsidR="00B13AE2" w:rsidRPr="0088135D">
        <w:rPr>
          <w:rFonts w:ascii="Arial" w:eastAsia="Arial Unicode MS" w:hAnsi="Arial" w:cs="Arial"/>
          <w:sz w:val="24"/>
          <w:szCs w:val="24"/>
        </w:rPr>
        <w:t>etc.</w:t>
      </w:r>
      <w:r w:rsidRPr="0088135D">
        <w:rPr>
          <w:rFonts w:ascii="Arial" w:eastAsia="Arial Unicode MS" w:hAnsi="Arial" w:cs="Arial"/>
          <w:sz w:val="24"/>
          <w:szCs w:val="24"/>
        </w:rPr>
        <w:t xml:space="preserve"> or any other legally protected characteristic.</w:t>
      </w:r>
    </w:p>
    <w:p w:rsidR="0088135D" w:rsidRDefault="0088135D" w:rsidP="0088135D">
      <w:pPr>
        <w:pStyle w:val="ListParagraph"/>
        <w:tabs>
          <w:tab w:val="left" w:pos="567"/>
          <w:tab w:val="left" w:pos="1276"/>
        </w:tabs>
        <w:spacing w:after="0" w:line="360" w:lineRule="auto"/>
        <w:ind w:left="792" w:hanging="76"/>
        <w:rPr>
          <w:rFonts w:ascii="Arial" w:eastAsia="Arial Unicode MS" w:hAnsi="Arial" w:cs="Arial"/>
          <w:sz w:val="24"/>
          <w:szCs w:val="24"/>
        </w:rPr>
      </w:pPr>
    </w:p>
    <w:p w:rsidR="002600EE" w:rsidRPr="002600EE" w:rsidRDefault="002B19A5" w:rsidP="002600EE">
      <w:pPr>
        <w:pStyle w:val="ListParagraph"/>
        <w:numPr>
          <w:ilvl w:val="1"/>
          <w:numId w:val="6"/>
        </w:numPr>
        <w:tabs>
          <w:tab w:val="left" w:pos="567"/>
          <w:tab w:val="left" w:pos="1276"/>
        </w:tabs>
        <w:spacing w:after="0" w:line="360" w:lineRule="auto"/>
        <w:ind w:hanging="76"/>
        <w:rPr>
          <w:rFonts w:ascii="Arial" w:eastAsia="Arial Unicode MS" w:hAnsi="Arial" w:cs="Arial"/>
          <w:sz w:val="24"/>
          <w:szCs w:val="24"/>
        </w:rPr>
      </w:pPr>
      <w:r w:rsidRPr="00B13AE2">
        <w:rPr>
          <w:rFonts w:ascii="Arial" w:hAnsi="Arial" w:cs="Arial"/>
          <w:sz w:val="24"/>
          <w:szCs w:val="24"/>
        </w:rPr>
        <w:t xml:space="preserve">Employers are responsible to find out legal requirements on employing non EU students and the </w:t>
      </w:r>
      <w:r w:rsidR="002600EE">
        <w:rPr>
          <w:rFonts w:ascii="Arial" w:hAnsi="Arial" w:cs="Arial"/>
          <w:sz w:val="24"/>
          <w:szCs w:val="24"/>
        </w:rPr>
        <w:t xml:space="preserve">UK work </w:t>
      </w:r>
      <w:r w:rsidRPr="00B13AE2">
        <w:rPr>
          <w:rFonts w:ascii="Arial" w:hAnsi="Arial" w:cs="Arial"/>
          <w:sz w:val="24"/>
          <w:szCs w:val="24"/>
        </w:rPr>
        <w:t xml:space="preserve">restrictions they may </w:t>
      </w:r>
      <w:r w:rsidR="002600EE">
        <w:rPr>
          <w:rFonts w:ascii="Arial" w:hAnsi="Arial" w:cs="Arial"/>
          <w:sz w:val="24"/>
          <w:szCs w:val="24"/>
        </w:rPr>
        <w:t>be subject too, including any cap on hours.</w:t>
      </w:r>
    </w:p>
    <w:p w:rsidR="00B13AE2" w:rsidRPr="002600EE" w:rsidRDefault="002B19A5" w:rsidP="002600EE">
      <w:pPr>
        <w:tabs>
          <w:tab w:val="left" w:pos="567"/>
          <w:tab w:val="left" w:pos="1276"/>
        </w:tabs>
        <w:spacing w:after="0" w:line="360" w:lineRule="auto"/>
        <w:rPr>
          <w:rFonts w:ascii="Arial" w:eastAsia="Arial Unicode MS" w:hAnsi="Arial" w:cs="Arial"/>
          <w:sz w:val="24"/>
          <w:szCs w:val="24"/>
        </w:rPr>
      </w:pPr>
      <w:r w:rsidRPr="002600EE">
        <w:rPr>
          <w:rFonts w:ascii="Arial" w:hAnsi="Arial" w:cs="Arial"/>
          <w:sz w:val="24"/>
          <w:szCs w:val="24"/>
        </w:rPr>
        <w:t xml:space="preserve"> </w:t>
      </w:r>
      <w:r w:rsidRPr="002600EE">
        <w:rPr>
          <w:rFonts w:ascii="Arial" w:eastAsia="Arial Unicode MS" w:hAnsi="Arial" w:cs="Arial"/>
          <w:sz w:val="24"/>
          <w:szCs w:val="24"/>
        </w:rPr>
        <w:t xml:space="preserve"> </w:t>
      </w:r>
    </w:p>
    <w:p w:rsidR="002B19A5" w:rsidRPr="0088135D" w:rsidRDefault="002B19A5" w:rsidP="0088135D">
      <w:pPr>
        <w:pStyle w:val="ListParagraph"/>
        <w:numPr>
          <w:ilvl w:val="1"/>
          <w:numId w:val="6"/>
        </w:numPr>
        <w:tabs>
          <w:tab w:val="left" w:pos="567"/>
          <w:tab w:val="left" w:pos="1276"/>
        </w:tabs>
        <w:spacing w:after="0" w:line="360" w:lineRule="auto"/>
        <w:ind w:left="851" w:hanging="135"/>
        <w:rPr>
          <w:rFonts w:ascii="Arial" w:eastAsia="Arial Unicode MS" w:hAnsi="Arial" w:cs="Arial"/>
          <w:sz w:val="24"/>
          <w:szCs w:val="24"/>
        </w:rPr>
      </w:pPr>
      <w:r w:rsidRPr="00B13AE2">
        <w:rPr>
          <w:rFonts w:ascii="Arial" w:eastAsia="Arial Unicode MS" w:hAnsi="Arial" w:cs="Arial"/>
          <w:sz w:val="24"/>
          <w:szCs w:val="24"/>
        </w:rPr>
        <w:lastRenderedPageBreak/>
        <w:t xml:space="preserve">For updated employment legislation, please visit: </w:t>
      </w:r>
      <w:hyperlink r:id="rId10" w:history="1">
        <w:r w:rsidRPr="00B13AE2">
          <w:rPr>
            <w:rStyle w:val="Hyperlink"/>
            <w:rFonts w:ascii="Arial" w:eastAsia="Arial Unicode MS" w:hAnsi="Arial" w:cs="Arial"/>
            <w:sz w:val="24"/>
            <w:szCs w:val="24"/>
          </w:rPr>
          <w:t>https://www.gov.uk/browse/employing-people</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B9740D" w:rsidTr="00DD4BCA">
        <w:trPr>
          <w:trHeight w:val="14820"/>
        </w:trPr>
        <w:tc>
          <w:tcPr>
            <w:tcW w:w="11286" w:type="dxa"/>
            <w:tcBorders>
              <w:top w:val="single" w:sz="24" w:space="0" w:color="7030A0"/>
              <w:left w:val="single" w:sz="24" w:space="0" w:color="7030A0"/>
              <w:bottom w:val="single" w:sz="24" w:space="0" w:color="7030A0"/>
              <w:right w:val="single" w:sz="24" w:space="0" w:color="7030A0"/>
            </w:tcBorders>
          </w:tcPr>
          <w:p w:rsidR="007E5BC5" w:rsidRDefault="007E5BC5" w:rsidP="00D3324C">
            <w:pPr>
              <w:tabs>
                <w:tab w:val="left" w:pos="567"/>
              </w:tabs>
              <w:spacing w:after="0" w:line="360" w:lineRule="auto"/>
              <w:rPr>
                <w:rFonts w:ascii="Arial"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hAnsi="Arial" w:cs="Arial"/>
                <w:sz w:val="24"/>
                <w:szCs w:val="24"/>
              </w:rPr>
            </w:pPr>
            <w:r w:rsidRPr="00B13AE2">
              <w:rPr>
                <w:rFonts w:ascii="Arial" w:hAnsi="Arial" w:cs="Arial"/>
                <w:sz w:val="24"/>
                <w:szCs w:val="24"/>
              </w:rPr>
              <w:t xml:space="preserve">Employers should be aware of students' study obligations and not ask them to work an excessive number of hours during term-time. A maximum of 16 hours per week is recommended during term time. </w:t>
            </w:r>
          </w:p>
          <w:p w:rsidR="00B9740D" w:rsidRDefault="00B9740D" w:rsidP="00D3324C">
            <w:pPr>
              <w:tabs>
                <w:tab w:val="left" w:pos="567"/>
              </w:tabs>
              <w:spacing w:after="0" w:line="360" w:lineRule="auto"/>
              <w:rPr>
                <w:rFonts w:ascii="Arial" w:eastAsia="Arial Unicode MS"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eastAsia="Arial Unicode MS" w:hAnsi="Arial" w:cs="Arial"/>
                <w:sz w:val="24"/>
                <w:szCs w:val="24"/>
              </w:rPr>
            </w:pPr>
            <w:r w:rsidRPr="00B13AE2">
              <w:rPr>
                <w:rFonts w:ascii="Arial" w:eastAsia="Arial Unicode MS" w:hAnsi="Arial" w:cs="Arial"/>
                <w:sz w:val="24"/>
                <w:szCs w:val="24"/>
              </w:rPr>
              <w:t xml:space="preserve">The employers shall satisfy themselves as to the suitability of any employee and shall be responsible for taking up any references provided by the employee before engaging the student. </w:t>
            </w:r>
          </w:p>
          <w:p w:rsidR="00B9740D" w:rsidRPr="002B19A5" w:rsidRDefault="00B9740D" w:rsidP="00D3324C">
            <w:pPr>
              <w:tabs>
                <w:tab w:val="left" w:pos="567"/>
              </w:tabs>
              <w:spacing w:after="0" w:line="360" w:lineRule="auto"/>
              <w:rPr>
                <w:rFonts w:ascii="Arial"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hAnsi="Arial" w:cs="Arial"/>
                <w:sz w:val="24"/>
                <w:szCs w:val="24"/>
              </w:rPr>
            </w:pPr>
            <w:r w:rsidRPr="00B13AE2">
              <w:rPr>
                <w:rFonts w:ascii="Arial" w:eastAsia="Arial Unicode MS" w:hAnsi="Arial" w:cs="Arial"/>
                <w:sz w:val="24"/>
                <w:szCs w:val="24"/>
              </w:rPr>
              <w:t>Q</w:t>
            </w:r>
            <w:r w:rsidRPr="00B13AE2">
              <w:rPr>
                <w:rFonts w:ascii="Arial" w:hAnsi="Arial" w:cs="Arial"/>
                <w:sz w:val="24"/>
                <w:szCs w:val="24"/>
              </w:rPr>
              <w:t>ueen Margaret University shall not be liable for any loss, injury or claim etc</w:t>
            </w:r>
            <w:r w:rsidR="00713536" w:rsidRPr="00B13AE2">
              <w:rPr>
                <w:rFonts w:ascii="Arial" w:hAnsi="Arial" w:cs="Arial"/>
                <w:sz w:val="24"/>
                <w:szCs w:val="24"/>
              </w:rPr>
              <w:t>.</w:t>
            </w:r>
            <w:r w:rsidRPr="00B13AE2">
              <w:rPr>
                <w:rFonts w:ascii="Arial" w:hAnsi="Arial" w:cs="Arial"/>
                <w:sz w:val="24"/>
                <w:szCs w:val="24"/>
              </w:rPr>
              <w:t xml:space="preserve"> incurred by the employer as a result of employment of the student.</w:t>
            </w:r>
          </w:p>
          <w:p w:rsidR="00B9740D" w:rsidRDefault="00B9740D" w:rsidP="0088135D">
            <w:pPr>
              <w:tabs>
                <w:tab w:val="left" w:pos="567"/>
              </w:tabs>
              <w:spacing w:after="0" w:line="360" w:lineRule="auto"/>
              <w:ind w:left="720" w:hanging="76"/>
              <w:rPr>
                <w:rFonts w:ascii="Arial"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hAnsi="Arial" w:cs="Arial"/>
                <w:sz w:val="24"/>
                <w:szCs w:val="24"/>
              </w:rPr>
            </w:pPr>
            <w:r w:rsidRPr="00B13AE2">
              <w:rPr>
                <w:rFonts w:ascii="Arial" w:hAnsi="Arial" w:cs="Arial"/>
                <w:sz w:val="24"/>
                <w:szCs w:val="24"/>
              </w:rPr>
              <w:t xml:space="preserve">Any employer not wishing their information to be passed either wholly or in part to any third </w:t>
            </w:r>
            <w:r w:rsidR="00D3324C" w:rsidRPr="00B13AE2">
              <w:rPr>
                <w:rFonts w:ascii="Arial" w:hAnsi="Arial" w:cs="Arial"/>
                <w:sz w:val="24"/>
                <w:szCs w:val="24"/>
              </w:rPr>
              <w:t>party</w:t>
            </w:r>
            <w:r w:rsidR="00D3324C">
              <w:rPr>
                <w:rFonts w:ascii="Arial" w:hAnsi="Arial" w:cs="Arial"/>
                <w:sz w:val="24"/>
                <w:szCs w:val="24"/>
              </w:rPr>
              <w:t xml:space="preserve"> should make this known to</w:t>
            </w:r>
            <w:r w:rsidRPr="00B13AE2">
              <w:rPr>
                <w:rFonts w:ascii="Arial" w:hAnsi="Arial" w:cs="Arial"/>
                <w:sz w:val="24"/>
                <w:szCs w:val="24"/>
              </w:rPr>
              <w:t xml:space="preserve"> </w:t>
            </w:r>
            <w:r w:rsidR="00D3324C">
              <w:rPr>
                <w:rFonts w:ascii="Arial" w:hAnsi="Arial" w:cs="Arial"/>
                <w:sz w:val="24"/>
                <w:szCs w:val="24"/>
              </w:rPr>
              <w:t xml:space="preserve">QMU </w:t>
            </w:r>
            <w:r w:rsidR="00713536" w:rsidRPr="00B13AE2">
              <w:rPr>
                <w:rFonts w:ascii="Arial" w:hAnsi="Arial" w:cs="Arial"/>
                <w:sz w:val="24"/>
                <w:szCs w:val="24"/>
              </w:rPr>
              <w:t>Careers and Employability</w:t>
            </w:r>
            <w:r w:rsidRPr="00B13AE2">
              <w:rPr>
                <w:rFonts w:ascii="Arial" w:hAnsi="Arial" w:cs="Arial"/>
                <w:sz w:val="24"/>
                <w:szCs w:val="24"/>
              </w:rPr>
              <w:t>.</w:t>
            </w:r>
          </w:p>
          <w:p w:rsidR="00B9740D" w:rsidRDefault="00B9740D" w:rsidP="0088135D">
            <w:pPr>
              <w:tabs>
                <w:tab w:val="left" w:pos="567"/>
              </w:tabs>
              <w:spacing w:after="0" w:line="360" w:lineRule="auto"/>
              <w:ind w:left="720" w:hanging="76"/>
              <w:rPr>
                <w:rFonts w:ascii="Arial"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hAnsi="Arial" w:cs="Arial"/>
                <w:sz w:val="24"/>
                <w:szCs w:val="24"/>
              </w:rPr>
            </w:pPr>
            <w:r w:rsidRPr="00B13AE2">
              <w:rPr>
                <w:rFonts w:ascii="Arial" w:hAnsi="Arial" w:cs="Arial"/>
                <w:sz w:val="24"/>
                <w:szCs w:val="24"/>
              </w:rPr>
              <w:t xml:space="preserve">If you wish to advertise an event, scholarship or related opportunity, please contact us. </w:t>
            </w:r>
          </w:p>
          <w:p w:rsidR="00B9740D" w:rsidRDefault="00B9740D" w:rsidP="0088135D">
            <w:pPr>
              <w:tabs>
                <w:tab w:val="left" w:pos="567"/>
              </w:tabs>
              <w:spacing w:after="0" w:line="360" w:lineRule="auto"/>
              <w:ind w:left="720" w:hanging="76"/>
              <w:rPr>
                <w:rFonts w:ascii="Arial" w:hAnsi="Arial" w:cs="Arial"/>
                <w:sz w:val="24"/>
                <w:szCs w:val="24"/>
              </w:rPr>
            </w:pPr>
          </w:p>
          <w:p w:rsidR="00B9740D" w:rsidRPr="00B13AE2" w:rsidRDefault="00B9740D" w:rsidP="0088135D">
            <w:pPr>
              <w:pStyle w:val="ListParagraph"/>
              <w:numPr>
                <w:ilvl w:val="0"/>
                <w:numId w:val="6"/>
              </w:numPr>
              <w:tabs>
                <w:tab w:val="left" w:pos="567"/>
              </w:tabs>
              <w:spacing w:after="0" w:line="360" w:lineRule="auto"/>
              <w:ind w:hanging="76"/>
              <w:rPr>
                <w:rFonts w:ascii="Arial" w:hAnsi="Arial" w:cs="Arial"/>
                <w:sz w:val="24"/>
                <w:szCs w:val="24"/>
              </w:rPr>
            </w:pPr>
            <w:r w:rsidRPr="00B13AE2">
              <w:rPr>
                <w:rFonts w:ascii="Arial" w:hAnsi="Arial" w:cs="Arial"/>
                <w:sz w:val="24"/>
                <w:szCs w:val="24"/>
              </w:rPr>
              <w:t>We</w:t>
            </w:r>
            <w:r w:rsidRPr="00B13AE2">
              <w:rPr>
                <w:i/>
              </w:rPr>
              <w:t xml:space="preserve"> </w:t>
            </w:r>
            <w:r w:rsidRPr="00B13AE2">
              <w:rPr>
                <w:rFonts w:ascii="Arial" w:hAnsi="Arial" w:cs="Arial"/>
                <w:sz w:val="24"/>
                <w:szCs w:val="24"/>
              </w:rPr>
              <w:t xml:space="preserve">select high quality vacancies, with regards to conditions and/or experience gained, to further advertise to students via our internal careers bulletin and social media accounts. Should you not wish us to do this, please contact us. If you wish to request we further advertise your vacancy please also contact us; </w:t>
            </w:r>
            <w:r w:rsidR="003042C3" w:rsidRPr="00B13AE2">
              <w:rPr>
                <w:rFonts w:ascii="Arial" w:hAnsi="Arial" w:cs="Arial"/>
                <w:sz w:val="24"/>
                <w:szCs w:val="24"/>
              </w:rPr>
              <w:t>fulfilment</w:t>
            </w:r>
            <w:r w:rsidRPr="00B13AE2">
              <w:rPr>
                <w:rFonts w:ascii="Arial" w:hAnsi="Arial" w:cs="Arial"/>
                <w:sz w:val="24"/>
                <w:szCs w:val="24"/>
              </w:rPr>
              <w:t xml:space="preserve"> of this request is at the discretion of QMU</w:t>
            </w:r>
            <w:r w:rsidR="002600EE">
              <w:rPr>
                <w:rFonts w:ascii="Arial" w:hAnsi="Arial" w:cs="Arial"/>
                <w:sz w:val="24"/>
                <w:szCs w:val="24"/>
              </w:rPr>
              <w:t xml:space="preserve"> Careers and Employability</w:t>
            </w:r>
            <w:r w:rsidR="003042C3" w:rsidRPr="00B13AE2">
              <w:rPr>
                <w:rFonts w:ascii="Arial" w:hAnsi="Arial" w:cs="Arial"/>
                <w:sz w:val="24"/>
                <w:szCs w:val="24"/>
              </w:rPr>
              <w:t>.</w:t>
            </w:r>
          </w:p>
        </w:tc>
      </w:tr>
    </w:tbl>
    <w:p w:rsidR="0029671F" w:rsidRPr="00B13AE2" w:rsidRDefault="0029671F" w:rsidP="00B13AE2">
      <w:pPr>
        <w:rPr>
          <w:rFonts w:cstheme="minorHAnsi"/>
          <w:noProof/>
          <w:sz w:val="2"/>
          <w:szCs w:val="2"/>
        </w:rPr>
      </w:pPr>
    </w:p>
    <w:sectPr w:rsidR="0029671F" w:rsidRPr="00B13AE2" w:rsidSect="00FC5679">
      <w:footerReference w:type="default" r:id="rId11"/>
      <w:pgSz w:w="11906" w:h="16838"/>
      <w:pgMar w:top="284" w:right="340" w:bottom="284" w:left="3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CA" w:rsidRDefault="00DD4BCA" w:rsidP="007E5BC5">
      <w:pPr>
        <w:spacing w:after="0" w:line="240" w:lineRule="auto"/>
      </w:pPr>
      <w:r>
        <w:separator/>
      </w:r>
    </w:p>
  </w:endnote>
  <w:endnote w:type="continuationSeparator" w:id="0">
    <w:p w:rsidR="00DD4BCA" w:rsidRDefault="00DD4BCA" w:rsidP="007E5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CA" w:rsidRDefault="002F4EB3">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sz w:val="20"/>
          <w:szCs w:val="20"/>
        </w:rPr>
        <w:alias w:val="Company"/>
        <w:id w:val="76161118"/>
        <w:placeholder>
          <w:docPart w:val="D4D184F328EF4E83A8B4FBB405EFF2BE"/>
        </w:placeholder>
        <w:dataBinding w:prefixMappings="xmlns:ns0='http://schemas.openxmlformats.org/officeDocument/2006/extended-properties'" w:xpath="/ns0:Properties[1]/ns0:Company[1]" w:storeItemID="{6668398D-A668-4E3E-A5EB-62B293D839F1}"/>
        <w:text/>
      </w:sdtPr>
      <w:sdtEndPr/>
      <w:sdtContent>
        <w:r w:rsidR="00DD4BCA" w:rsidRPr="00B13AE2">
          <w:rPr>
            <w:noProof/>
            <w:color w:val="808080" w:themeColor="background1" w:themeShade="80"/>
            <w:sz w:val="20"/>
            <w:szCs w:val="20"/>
          </w:rPr>
          <w:t>Queen Margaret University</w:t>
        </w:r>
      </w:sdtContent>
    </w:sdt>
    <w:r w:rsidR="00DD4BCA">
      <w:rPr>
        <w:noProof/>
        <w:color w:val="808080" w:themeColor="background1" w:themeShade="80"/>
        <w:lang w:eastAsia="en-GB"/>
      </w:rPr>
      <mc:AlternateContent>
        <mc:Choice Requires="wpg">
          <w:drawing>
            <wp:anchor distT="0" distB="0" distL="114300" distR="114300" simplePos="0" relativeHeight="251659264" behindDoc="0" locked="0" layoutInCell="0" allowOverlap="1" wp14:anchorId="419CE6CA" wp14:editId="3B4EB278">
              <wp:simplePos x="0" y="0"/>
              <wp:positionH relativeFrom="rightMargin">
                <wp:align>center</wp:align>
              </wp:positionH>
              <mc:AlternateContent>
                <mc:Choice Requires="wp14">
                  <wp:positionV relativeFrom="margin">
                    <wp14:pctPosVOffset>90000</wp14:pctPosVOffset>
                  </wp:positionV>
                </mc:Choice>
                <mc:Fallback>
                  <wp:positionV relativeFrom="page">
                    <wp:posOffset>9478645</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BCA" w:rsidRDefault="00DD4BCA">
                            <w:pPr>
                              <w:jc w:val="center"/>
                              <w:rPr>
                                <w:color w:val="4F81BD" w:themeColor="accent1"/>
                              </w:rPr>
                            </w:pPr>
                            <w:r>
                              <w:fldChar w:fldCharType="begin"/>
                            </w:r>
                            <w:r>
                              <w:instrText xml:space="preserve"> PAGE   \* MERGEFORMAT </w:instrText>
                            </w:r>
                            <w:r>
                              <w:fldChar w:fldCharType="separate"/>
                            </w:r>
                            <w:r w:rsidR="002F4EB3" w:rsidRPr="002F4EB3">
                              <w:rPr>
                                <w:noProof/>
                                <w:color w:val="4F81BD" w:themeColor="accent1"/>
                              </w:rPr>
                              <w:t>2</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19CE6CA" id="Group 406" o:spid="_x0000_s1026"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DD4BCA" w:rsidRDefault="00DD4BCA">
                      <w:pPr>
                        <w:jc w:val="center"/>
                        <w:rPr>
                          <w:color w:val="4F81BD" w:themeColor="accent1"/>
                        </w:rPr>
                      </w:pPr>
                      <w:r>
                        <w:fldChar w:fldCharType="begin"/>
                      </w:r>
                      <w:r>
                        <w:instrText xml:space="preserve"> PAGE   \* MERGEFORMAT </w:instrText>
                      </w:r>
                      <w:r>
                        <w:fldChar w:fldCharType="separate"/>
                      </w:r>
                      <w:r w:rsidR="002F4EB3" w:rsidRPr="002F4EB3">
                        <w:rPr>
                          <w:noProof/>
                          <w:color w:val="4F81BD" w:themeColor="accent1"/>
                        </w:rPr>
                        <w:t>2</w:t>
                      </w:r>
                      <w:r>
                        <w:rPr>
                          <w:noProof/>
                          <w:color w:val="4F81BD" w:themeColor="accent1"/>
                        </w:rPr>
                        <w:fldChar w:fldCharType="end"/>
                      </w:r>
                    </w:p>
                  </w:txbxContent>
                </v:textbox>
              </v:shape>
              <w10:wrap anchorx="margin" anchory="margin"/>
            </v:group>
          </w:pict>
        </mc:Fallback>
      </mc:AlternateContent>
    </w:r>
    <w:r w:rsidR="00DD4BCA">
      <w:rPr>
        <w:color w:val="808080" w:themeColor="background1" w:themeShade="80"/>
      </w:rPr>
      <w:t xml:space="preserve"> | </w:t>
    </w:r>
    <w:sdt>
      <w:sdtPr>
        <w:rPr>
          <w:color w:val="808080" w:themeColor="background1" w:themeShade="80"/>
          <w:sz w:val="18"/>
          <w:szCs w:val="18"/>
        </w:rPr>
        <w:alias w:val="Address"/>
        <w:id w:val="76161122"/>
        <w:placeholder>
          <w:docPart w:val="951319FC9B5C45B69F9585427A07691B"/>
        </w:placeholder>
        <w:dataBinding w:prefixMappings="xmlns:ns0='http://schemas.microsoft.com/office/2006/coverPageProps'" w:xpath="/ns0:CoverPageProperties[1]/ns0:CompanyAddress[1]" w:storeItemID="{55AF091B-3C7A-41E3-B477-F2FDAA23CFDA}"/>
        <w:text w:multiLine="1"/>
      </w:sdtPr>
      <w:sdtEndPr/>
      <w:sdtContent>
        <w:r w:rsidR="00DD4BCA" w:rsidRPr="00B13AE2">
          <w:rPr>
            <w:color w:val="808080" w:themeColor="background1" w:themeShade="80"/>
            <w:sz w:val="18"/>
            <w:szCs w:val="18"/>
          </w:rPr>
          <w:t>Updated by Denise Munro, July 2015</w:t>
        </w:r>
        <w:r w:rsidR="00DD4BCA" w:rsidRPr="00B13AE2">
          <w:rPr>
            <w:color w:val="808080" w:themeColor="background1" w:themeShade="80"/>
            <w:sz w:val="18"/>
            <w:szCs w:val="18"/>
          </w:rPr>
          <w:br/>
        </w:r>
      </w:sdtContent>
    </w:sdt>
  </w:p>
  <w:p w:rsidR="00DD4BCA" w:rsidRDefault="00DD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CA" w:rsidRDefault="00DD4BCA" w:rsidP="007E5BC5">
      <w:pPr>
        <w:spacing w:after="0" w:line="240" w:lineRule="auto"/>
      </w:pPr>
      <w:r>
        <w:separator/>
      </w:r>
    </w:p>
  </w:footnote>
  <w:footnote w:type="continuationSeparator" w:id="0">
    <w:p w:rsidR="00DD4BCA" w:rsidRDefault="00DD4BCA" w:rsidP="007E5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E6747"/>
    <w:multiLevelType w:val="multilevel"/>
    <w:tmpl w:val="24F8B9C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85D0A"/>
    <w:multiLevelType w:val="multilevel"/>
    <w:tmpl w:val="34DE9C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676D80"/>
    <w:multiLevelType w:val="hybridMultilevel"/>
    <w:tmpl w:val="40E850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D51516"/>
    <w:multiLevelType w:val="hybridMultilevel"/>
    <w:tmpl w:val="2754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71390"/>
    <w:multiLevelType w:val="hybridMultilevel"/>
    <w:tmpl w:val="4A480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lvlOverride w:ilvl="0">
      <w:lvl w:ilvl="0">
        <w:start w:val="1"/>
        <w:numFmt w:val="decimal"/>
        <w:lvlText w:val="%1"/>
        <w:lvlJc w:val="left"/>
        <w:pPr>
          <w:ind w:left="432" w:hanging="432"/>
        </w:pPr>
      </w:lvl>
    </w:lvlOverride>
  </w:num>
  <w:num w:numId="6">
    <w:abstractNumId w:val="2"/>
  </w:num>
  <w:num w:numId="7">
    <w:abstractNumId w:val="0"/>
    <w:lvlOverride w:ilvl="0">
      <w:startOverride w:val="1"/>
      <w:lvl w:ilvl="0">
        <w:start w:val="1"/>
        <w:numFmt w:val="decimal"/>
        <w:lvlText w:val="%1"/>
        <w:lvlJc w:val="left"/>
        <w:pPr>
          <w:ind w:left="43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1F"/>
    <w:rsid w:val="000366DE"/>
    <w:rsid w:val="00041D39"/>
    <w:rsid w:val="00053904"/>
    <w:rsid w:val="000544F5"/>
    <w:rsid w:val="000B285C"/>
    <w:rsid w:val="000B4B48"/>
    <w:rsid w:val="002600EE"/>
    <w:rsid w:val="002722BF"/>
    <w:rsid w:val="0029671F"/>
    <w:rsid w:val="002B19A5"/>
    <w:rsid w:val="002F4EB3"/>
    <w:rsid w:val="0030388E"/>
    <w:rsid w:val="003042C3"/>
    <w:rsid w:val="003B4A9D"/>
    <w:rsid w:val="00533D9E"/>
    <w:rsid w:val="0055448B"/>
    <w:rsid w:val="005B4650"/>
    <w:rsid w:val="00601C50"/>
    <w:rsid w:val="00635F3D"/>
    <w:rsid w:val="006557DE"/>
    <w:rsid w:val="0068130A"/>
    <w:rsid w:val="006879D8"/>
    <w:rsid w:val="006B661E"/>
    <w:rsid w:val="006D11D2"/>
    <w:rsid w:val="006D5432"/>
    <w:rsid w:val="00711F13"/>
    <w:rsid w:val="00713536"/>
    <w:rsid w:val="00730E31"/>
    <w:rsid w:val="007C34E0"/>
    <w:rsid w:val="007E5BC5"/>
    <w:rsid w:val="00800E2E"/>
    <w:rsid w:val="00855AE7"/>
    <w:rsid w:val="00856062"/>
    <w:rsid w:val="0088135D"/>
    <w:rsid w:val="008933F5"/>
    <w:rsid w:val="009064E1"/>
    <w:rsid w:val="0091375B"/>
    <w:rsid w:val="0098394A"/>
    <w:rsid w:val="009B5E4E"/>
    <w:rsid w:val="009E1855"/>
    <w:rsid w:val="00A85577"/>
    <w:rsid w:val="00AB3E63"/>
    <w:rsid w:val="00B13AE2"/>
    <w:rsid w:val="00B9740D"/>
    <w:rsid w:val="00C171C7"/>
    <w:rsid w:val="00C84A69"/>
    <w:rsid w:val="00C94520"/>
    <w:rsid w:val="00D3324C"/>
    <w:rsid w:val="00DD4BCA"/>
    <w:rsid w:val="00E10E42"/>
    <w:rsid w:val="00E11C52"/>
    <w:rsid w:val="00E94113"/>
    <w:rsid w:val="00EF2971"/>
    <w:rsid w:val="00F12292"/>
    <w:rsid w:val="00F72DA5"/>
    <w:rsid w:val="00FA6ADA"/>
    <w:rsid w:val="00FC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A9626-D1E6-4089-95EB-FEEAC35C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71F"/>
  </w:style>
  <w:style w:type="paragraph" w:styleId="Heading1">
    <w:name w:val="heading 1"/>
    <w:basedOn w:val="Normal"/>
    <w:next w:val="Normal"/>
    <w:link w:val="Heading1Char"/>
    <w:uiPriority w:val="9"/>
    <w:qFormat/>
    <w:rsid w:val="00B13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3A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3AE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3AE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3A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3AE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3AE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3AE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3A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71F"/>
    <w:pPr>
      <w:ind w:left="720"/>
      <w:contextualSpacing/>
    </w:pPr>
  </w:style>
  <w:style w:type="character" w:styleId="Hyperlink">
    <w:name w:val="Hyperlink"/>
    <w:basedOn w:val="DefaultParagraphFont"/>
    <w:uiPriority w:val="99"/>
    <w:unhideWhenUsed/>
    <w:rsid w:val="0029671F"/>
    <w:rPr>
      <w:color w:val="0000FF" w:themeColor="hyperlink"/>
      <w:u w:val="single"/>
    </w:rPr>
  </w:style>
  <w:style w:type="table" w:styleId="TableGrid">
    <w:name w:val="Table Grid"/>
    <w:basedOn w:val="TableNormal"/>
    <w:uiPriority w:val="59"/>
    <w:rsid w:val="0029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71F"/>
    <w:rPr>
      <w:color w:val="808080"/>
    </w:rPr>
  </w:style>
  <w:style w:type="paragraph" w:styleId="BalloonText">
    <w:name w:val="Balloon Text"/>
    <w:basedOn w:val="Normal"/>
    <w:link w:val="BalloonTextChar"/>
    <w:uiPriority w:val="99"/>
    <w:semiHidden/>
    <w:unhideWhenUsed/>
    <w:rsid w:val="00296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71F"/>
    <w:rPr>
      <w:rFonts w:ascii="Tahoma" w:hAnsi="Tahoma" w:cs="Tahoma"/>
      <w:sz w:val="16"/>
      <w:szCs w:val="16"/>
    </w:rPr>
  </w:style>
  <w:style w:type="character" w:styleId="FollowedHyperlink">
    <w:name w:val="FollowedHyperlink"/>
    <w:basedOn w:val="DefaultParagraphFont"/>
    <w:uiPriority w:val="99"/>
    <w:semiHidden/>
    <w:unhideWhenUsed/>
    <w:rsid w:val="002722BF"/>
    <w:rPr>
      <w:color w:val="800080" w:themeColor="followedHyperlink"/>
      <w:u w:val="single"/>
    </w:rPr>
  </w:style>
  <w:style w:type="paragraph" w:styleId="Header">
    <w:name w:val="header"/>
    <w:basedOn w:val="Normal"/>
    <w:link w:val="HeaderChar"/>
    <w:uiPriority w:val="99"/>
    <w:unhideWhenUsed/>
    <w:rsid w:val="007E5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BC5"/>
  </w:style>
  <w:style w:type="paragraph" w:styleId="Footer">
    <w:name w:val="footer"/>
    <w:basedOn w:val="Normal"/>
    <w:link w:val="FooterChar"/>
    <w:uiPriority w:val="99"/>
    <w:unhideWhenUsed/>
    <w:rsid w:val="007E5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BC5"/>
  </w:style>
  <w:style w:type="character" w:customStyle="1" w:styleId="Heading1Char">
    <w:name w:val="Heading 1 Char"/>
    <w:basedOn w:val="DefaultParagraphFont"/>
    <w:link w:val="Heading1"/>
    <w:uiPriority w:val="9"/>
    <w:rsid w:val="00B13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3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3AE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13AE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13AE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13AE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13AE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3AE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3AE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browse/employing-peopl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184F328EF4E83A8B4FBB405EFF2BE"/>
        <w:category>
          <w:name w:val="General"/>
          <w:gallery w:val="placeholder"/>
        </w:category>
        <w:types>
          <w:type w:val="bbPlcHdr"/>
        </w:types>
        <w:behaviors>
          <w:behavior w:val="content"/>
        </w:behaviors>
        <w:guid w:val="{BFDFDF30-576A-489A-9E43-E64CB5DEE216}"/>
      </w:docPartPr>
      <w:docPartBody>
        <w:p w:rsidR="00070EB9" w:rsidRDefault="00D35A85" w:rsidP="00D35A85">
          <w:pPr>
            <w:pStyle w:val="D4D184F328EF4E83A8B4FBB405EFF2BE"/>
          </w:pPr>
          <w:r>
            <w:rPr>
              <w:noProof/>
              <w:color w:val="7F7F7F" w:themeColor="background1" w:themeShade="7F"/>
            </w:rPr>
            <w:t>[Type the company name]</w:t>
          </w:r>
        </w:p>
      </w:docPartBody>
    </w:docPart>
    <w:docPart>
      <w:docPartPr>
        <w:name w:val="951319FC9B5C45B69F9585427A07691B"/>
        <w:category>
          <w:name w:val="General"/>
          <w:gallery w:val="placeholder"/>
        </w:category>
        <w:types>
          <w:type w:val="bbPlcHdr"/>
        </w:types>
        <w:behaviors>
          <w:behavior w:val="content"/>
        </w:behaviors>
        <w:guid w:val="{036A978D-671A-49EC-B2E1-B2EE8D6675C9}"/>
      </w:docPartPr>
      <w:docPartBody>
        <w:p w:rsidR="00070EB9" w:rsidRDefault="00D35A85" w:rsidP="00D35A85">
          <w:pPr>
            <w:pStyle w:val="951319FC9B5C45B69F9585427A07691B"/>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07"/>
    <w:rsid w:val="00070EB9"/>
    <w:rsid w:val="00901B69"/>
    <w:rsid w:val="00BD636A"/>
    <w:rsid w:val="00CD5907"/>
    <w:rsid w:val="00D3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71FD819D524713B39F1EFE39A2D992">
    <w:name w:val="F971FD819D524713B39F1EFE39A2D992"/>
    <w:rsid w:val="00CD5907"/>
  </w:style>
  <w:style w:type="paragraph" w:customStyle="1" w:styleId="3C7B54A39DF54BCD925B15A26B1B96B6">
    <w:name w:val="3C7B54A39DF54BCD925B15A26B1B96B6"/>
    <w:rsid w:val="00CD5907"/>
  </w:style>
  <w:style w:type="paragraph" w:customStyle="1" w:styleId="D4D184F328EF4E83A8B4FBB405EFF2BE">
    <w:name w:val="D4D184F328EF4E83A8B4FBB405EFF2BE"/>
    <w:rsid w:val="00D35A85"/>
  </w:style>
  <w:style w:type="paragraph" w:customStyle="1" w:styleId="951319FC9B5C45B69F9585427A07691B">
    <w:name w:val="951319FC9B5C45B69F9585427A07691B"/>
    <w:rsid w:val="00D35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Updated by Denise Munro, July 2015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2CCBE3-95F9-43CD-B10A-13949A67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9BDBB1EB</Template>
  <TotalTime>1</TotalTime>
  <Pages>2</Pages>
  <Words>436</Words>
  <Characters>2488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DRost</dc:creator>
  <cp:lastModifiedBy>kbrowne</cp:lastModifiedBy>
  <cp:revision>2</cp:revision>
  <cp:lastPrinted>2015-07-15T11:40:00Z</cp:lastPrinted>
  <dcterms:created xsi:type="dcterms:W3CDTF">2018-11-29T17:15:00Z</dcterms:created>
  <dcterms:modified xsi:type="dcterms:W3CDTF">2018-11-29T17:15:00Z</dcterms:modified>
</cp:coreProperties>
</file>